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C1" w:rsidRPr="00374B21" w:rsidRDefault="00802BC1">
      <w:pPr>
        <w:rPr>
          <w:sz w:val="22"/>
        </w:rPr>
      </w:pPr>
      <w:r w:rsidRPr="00374B21">
        <w:rPr>
          <w:sz w:val="22"/>
        </w:rPr>
        <w:t>Addendum A</w:t>
      </w:r>
    </w:p>
    <w:p w:rsidR="00802BC1" w:rsidRPr="00374B21" w:rsidRDefault="00802BC1">
      <w:pPr>
        <w:rPr>
          <w:sz w:val="22"/>
        </w:rPr>
      </w:pPr>
    </w:p>
    <w:p w:rsidR="00802BC1" w:rsidRPr="00374B21" w:rsidRDefault="00802BC1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Due to the nature of the pre-leasing market, residents agree to let unit be shown for pre-lease during the duration of the lease.</w:t>
      </w:r>
    </w:p>
    <w:p w:rsidR="00802022" w:rsidRPr="00374B21" w:rsidRDefault="00802BC1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are to pay in full, for maintenance calls regarding clogged commodes, garbage disposals, sinks, tub drains, A/C filters, and light bulb changes (within reach)</w:t>
      </w:r>
      <w:r w:rsidR="00802022" w:rsidRPr="00374B21">
        <w:rPr>
          <w:sz w:val="22"/>
        </w:rPr>
        <w:t xml:space="preserve">; unless due to a condition not in the tenants control. </w:t>
      </w:r>
    </w:p>
    <w:p w:rsidR="00802022" w:rsidRPr="00374B21" w:rsidRDefault="0080202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agree to replace A/C filters monthly.</w:t>
      </w:r>
    </w:p>
    <w:p w:rsidR="00802022" w:rsidRPr="00374B21" w:rsidRDefault="0080202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are responsible to check and maintain all smoke detectors and replace batteries as needed. It is against the law to disconnect and remove smoke detectors.</w:t>
      </w:r>
    </w:p>
    <w:p w:rsidR="00802022" w:rsidRPr="00374B21" w:rsidRDefault="0080202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Owner does not warranty icemaker repairs.</w:t>
      </w:r>
    </w:p>
    <w:p w:rsidR="00802022" w:rsidRPr="00374B21" w:rsidRDefault="0080202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 xml:space="preserve">Residents accept the responsibility for payment of any repairs or service calls resulting from improper use or negligence.  Owner will pay for all repairs or service calls resulting from normal </w:t>
      </w:r>
      <w:r w:rsidR="00077C7E" w:rsidRPr="00374B21">
        <w:rPr>
          <w:sz w:val="22"/>
        </w:rPr>
        <w:t>use, or factors beyond Resident</w:t>
      </w:r>
      <w:r w:rsidRPr="00374B21">
        <w:rPr>
          <w:sz w:val="22"/>
        </w:rPr>
        <w:t>s</w:t>
      </w:r>
      <w:r w:rsidR="00077C7E" w:rsidRPr="00374B21">
        <w:rPr>
          <w:sz w:val="22"/>
        </w:rPr>
        <w:t>’</w:t>
      </w:r>
      <w:r w:rsidRPr="00374B21">
        <w:rPr>
          <w:sz w:val="22"/>
        </w:rPr>
        <w:t xml:space="preserve"> control.</w:t>
      </w:r>
    </w:p>
    <w:p w:rsidR="00792FD7" w:rsidRPr="00374B21" w:rsidRDefault="0011766B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All pets are prohibited unless a written pet agreement has been executed between residents and owner.  Residents will pay fees of unauthorized pets per lease contract and a $125 de-flea and deodorization</w:t>
      </w:r>
      <w:r w:rsidR="00792FD7" w:rsidRPr="00374B21">
        <w:rPr>
          <w:sz w:val="22"/>
        </w:rPr>
        <w:t xml:space="preserve"> fee.</w:t>
      </w:r>
    </w:p>
    <w:p w:rsidR="00963F5A" w:rsidRPr="00374B21" w:rsidRDefault="00963F5A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Cable/internet outlets and phone jacks are the responsibility of the residents.  Written authorization must be obtained for addition or modification of such.</w:t>
      </w:r>
    </w:p>
    <w:p w:rsidR="001F03FB" w:rsidRPr="00374B21" w:rsidRDefault="00963F5A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</w:t>
      </w:r>
      <w:r w:rsidR="001F03FB" w:rsidRPr="00374B21">
        <w:rPr>
          <w:sz w:val="22"/>
        </w:rPr>
        <w:t>e</w:t>
      </w:r>
      <w:r w:rsidRPr="00374B21">
        <w:rPr>
          <w:sz w:val="22"/>
        </w:rPr>
        <w:t xml:space="preserve">nts agree that owner does not provide any insurance to cover residents and their guest’s </w:t>
      </w:r>
      <w:r w:rsidR="001F03FB" w:rsidRPr="00374B21">
        <w:rPr>
          <w:sz w:val="22"/>
        </w:rPr>
        <w:t>personal property.  Residents are urged to consult wit their representative to determine appropriate coverage.  See paragraph 8 of the TAR lease.</w:t>
      </w:r>
    </w:p>
    <w:p w:rsidR="0018692E" w:rsidRPr="00374B21" w:rsidRDefault="0018692E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Absolutely, no smoking inside of the unit.  Any violation is subject to a fine not to exceed $2000 and immediate forfeiture of security deposit.</w:t>
      </w:r>
    </w:p>
    <w:p w:rsidR="00C63779" w:rsidRPr="00374B21" w:rsidRDefault="0018692E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Littering outside of the unit is subject to a fine not t</w:t>
      </w:r>
      <w:r w:rsidR="00C63779" w:rsidRPr="00374B21">
        <w:rPr>
          <w:sz w:val="22"/>
        </w:rPr>
        <w:t xml:space="preserve">o exceed $1,000, which includes </w:t>
      </w:r>
      <w:r w:rsidRPr="00374B21">
        <w:rPr>
          <w:sz w:val="22"/>
        </w:rPr>
        <w:t>but is not limited to cleaning up after pets/animals.</w:t>
      </w:r>
    </w:p>
    <w:p w:rsidR="00C63779" w:rsidRPr="00374B21" w:rsidRDefault="00C63779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must have the property and carpet professionally cleaned prior to move out at Residents’ expense.</w:t>
      </w:r>
    </w:p>
    <w:p w:rsidR="00CE23DD" w:rsidRPr="00374B21" w:rsidRDefault="00C63779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will be fined $75 per occurrence for all trash and mail found on the premises.</w:t>
      </w:r>
    </w:p>
    <w:p w:rsidR="00CA7754" w:rsidRPr="00374B21" w:rsidRDefault="00CE23DD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Residents may not attach anything to the roof or the exterior of the property without written permission from owner.</w:t>
      </w:r>
    </w:p>
    <w:p w:rsidR="006C4E4A" w:rsidRPr="00374B21" w:rsidRDefault="006C4E4A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Texas is a community property state and all leases will be joint and several if married on or before the date of the lease being executed.</w:t>
      </w:r>
    </w:p>
    <w:p w:rsidR="006C4E4A" w:rsidRPr="00374B21" w:rsidRDefault="006C4E4A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Parking on the lawn or as an inconvenience to other Tenants is prohibited and subject to $100 fine per occurrence.</w:t>
      </w:r>
    </w:p>
    <w:p w:rsidR="007E7E2B" w:rsidRPr="00374B21" w:rsidRDefault="006C4E4A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Inoperative vehicles may be towed off premises</w:t>
      </w:r>
      <w:r w:rsidR="007E7E2B" w:rsidRPr="00374B21">
        <w:rPr>
          <w:sz w:val="22"/>
        </w:rPr>
        <w:t xml:space="preserve"> without notice at owner’s expense.</w:t>
      </w:r>
    </w:p>
    <w:p w:rsidR="007E7E2B" w:rsidRPr="00374B21" w:rsidRDefault="007E7E2B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Landlord will pay for dumpster.</w:t>
      </w:r>
    </w:p>
    <w:p w:rsidR="007E7E2B" w:rsidRPr="00374B21" w:rsidRDefault="007E7E2B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All leases are joint and several and Tenant hereby acknowledges this fact.</w:t>
      </w:r>
    </w:p>
    <w:p w:rsidR="004B4C52" w:rsidRPr="00374B21" w:rsidRDefault="007E7E2B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Tenant is solely responsible for having all utilities turned on by the commencement date of the lease agreement herein.  Tenant also acknowledges it can take sever</w:t>
      </w:r>
      <w:r w:rsidR="00CA3330" w:rsidRPr="00374B21">
        <w:rPr>
          <w:sz w:val="22"/>
        </w:rPr>
        <w:t>al days to have utilities activ</w:t>
      </w:r>
      <w:r w:rsidRPr="00374B21">
        <w:rPr>
          <w:sz w:val="22"/>
        </w:rPr>
        <w:t>ated.  More info is under the “</w:t>
      </w:r>
      <w:r w:rsidR="00CA3330" w:rsidRPr="00374B21">
        <w:rPr>
          <w:sz w:val="22"/>
        </w:rPr>
        <w:t>Documents</w:t>
      </w:r>
      <w:r w:rsidRPr="00374B21">
        <w:rPr>
          <w:sz w:val="22"/>
        </w:rPr>
        <w:t xml:space="preserve">” tab on the </w:t>
      </w:r>
      <w:r w:rsidR="00CA3330" w:rsidRPr="00374B21">
        <w:rPr>
          <w:sz w:val="22"/>
        </w:rPr>
        <w:t>Peggy Jones Properties website (pjp.managebuilding.com).</w:t>
      </w:r>
    </w:p>
    <w:p w:rsidR="004B4C52" w:rsidRPr="00374B21" w:rsidRDefault="004B4C5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Tenant understands that Landlord cannot force Tenant to get renters insurance but recommends Tenant obtain renters insurance.  By signing below, Tenant acknowledges that Landlord would like for him/her to get renters insurance.</w:t>
      </w:r>
    </w:p>
    <w:p w:rsidR="0018716A" w:rsidRPr="00374B21" w:rsidRDefault="004B4C52" w:rsidP="00802BC1">
      <w:pPr>
        <w:pStyle w:val="ListParagraph"/>
        <w:numPr>
          <w:ilvl w:val="0"/>
          <w:numId w:val="1"/>
        </w:numPr>
        <w:rPr>
          <w:sz w:val="22"/>
        </w:rPr>
      </w:pPr>
      <w:r w:rsidRPr="00374B21">
        <w:rPr>
          <w:sz w:val="22"/>
        </w:rPr>
        <w:t>Tenant may not make any improvements that are 1</w:t>
      </w:r>
      <w:r w:rsidR="0018716A" w:rsidRPr="00374B21">
        <w:rPr>
          <w:sz w:val="22"/>
        </w:rPr>
        <w:t>) material, 2) consist of permanently fixing something to the unit or causes damage when removed.</w:t>
      </w:r>
    </w:p>
    <w:p w:rsidR="0018716A" w:rsidRPr="00374B21" w:rsidRDefault="0018716A" w:rsidP="0018716A">
      <w:pPr>
        <w:rPr>
          <w:sz w:val="22"/>
        </w:rPr>
      </w:pPr>
    </w:p>
    <w:p w:rsidR="0018716A" w:rsidRPr="00374B21" w:rsidRDefault="0018716A" w:rsidP="0018716A">
      <w:pPr>
        <w:pBdr>
          <w:bottom w:val="single" w:sz="12" w:space="1" w:color="auto"/>
        </w:pBdr>
        <w:rPr>
          <w:sz w:val="22"/>
        </w:rPr>
      </w:pPr>
    </w:p>
    <w:p w:rsidR="0018716A" w:rsidRPr="00374B21" w:rsidRDefault="0018716A" w:rsidP="0018716A">
      <w:pPr>
        <w:rPr>
          <w:sz w:val="22"/>
        </w:rPr>
      </w:pP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</w:r>
      <w:r w:rsidRPr="00374B21">
        <w:rPr>
          <w:sz w:val="22"/>
        </w:rPr>
        <w:softHyphen/>
        <w:t>Resident Signature and date</w:t>
      </w:r>
    </w:p>
    <w:p w:rsidR="0018716A" w:rsidRPr="00374B21" w:rsidRDefault="0018716A" w:rsidP="0018716A">
      <w:pPr>
        <w:rPr>
          <w:sz w:val="22"/>
        </w:rPr>
      </w:pPr>
    </w:p>
    <w:p w:rsidR="0018716A" w:rsidRPr="00374B21" w:rsidRDefault="0018716A" w:rsidP="0018716A">
      <w:pPr>
        <w:pBdr>
          <w:bottom w:val="single" w:sz="12" w:space="1" w:color="auto"/>
        </w:pBdr>
        <w:rPr>
          <w:sz w:val="22"/>
        </w:rPr>
      </w:pPr>
    </w:p>
    <w:p w:rsidR="00802BC1" w:rsidRPr="00374B21" w:rsidRDefault="00374B21" w:rsidP="0018716A">
      <w:pPr>
        <w:rPr>
          <w:sz w:val="22"/>
        </w:rPr>
      </w:pPr>
      <w:r w:rsidRPr="00374B21">
        <w:rPr>
          <w:sz w:val="22"/>
        </w:rPr>
        <w:t>Resident Signature and date</w:t>
      </w:r>
    </w:p>
    <w:sectPr w:rsidR="00802BC1" w:rsidRPr="00374B21" w:rsidSect="00374B21">
      <w:pgSz w:w="12240" w:h="15840"/>
      <w:pgMar w:top="990" w:right="900" w:bottom="81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83280"/>
    <w:multiLevelType w:val="hybridMultilevel"/>
    <w:tmpl w:val="666EF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02BC1"/>
    <w:rsid w:val="00077C7E"/>
    <w:rsid w:val="0011766B"/>
    <w:rsid w:val="0018692E"/>
    <w:rsid w:val="0018716A"/>
    <w:rsid w:val="001F03FB"/>
    <w:rsid w:val="00374B21"/>
    <w:rsid w:val="004B4C52"/>
    <w:rsid w:val="006C4E4A"/>
    <w:rsid w:val="00792FD7"/>
    <w:rsid w:val="007E7E2B"/>
    <w:rsid w:val="00802022"/>
    <w:rsid w:val="00802BC1"/>
    <w:rsid w:val="00963F5A"/>
    <w:rsid w:val="00C63779"/>
    <w:rsid w:val="00CA3330"/>
    <w:rsid w:val="00CA7754"/>
    <w:rsid w:val="00CE23D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02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471</Words>
  <Characters>2690</Characters>
  <Application>Microsoft Macintosh Word</Application>
  <DocSecurity>0</DocSecurity>
  <Lines>22</Lines>
  <Paragraphs>5</Paragraphs>
  <ScaleCrop>false</ScaleCrop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Peggy Jones</cp:lastModifiedBy>
  <cp:revision>1</cp:revision>
  <dcterms:created xsi:type="dcterms:W3CDTF">2015-01-23T18:54:00Z</dcterms:created>
  <dcterms:modified xsi:type="dcterms:W3CDTF">2015-01-23T19:54:00Z</dcterms:modified>
</cp:coreProperties>
</file>